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7742" w14:textId="057A2D4F" w:rsidR="009F669C" w:rsidRPr="00222D39" w:rsidRDefault="009F669C">
      <w:pPr>
        <w:rPr>
          <w:b/>
          <w:bCs/>
        </w:rPr>
      </w:pPr>
      <w:r w:rsidRPr="00222D39">
        <w:rPr>
          <w:b/>
          <w:bCs/>
        </w:rPr>
        <w:t>Cenné papíry 2)</w:t>
      </w:r>
    </w:p>
    <w:p w14:paraId="3B28F648" w14:textId="2D7D060B" w:rsidR="009F669C" w:rsidRDefault="009F669C"/>
    <w:p w14:paraId="305D9E54" w14:textId="51EDF3B0" w:rsidR="009F669C" w:rsidRPr="00222D39" w:rsidRDefault="009F669C">
      <w:pPr>
        <w:rPr>
          <w:b/>
          <w:bCs/>
        </w:rPr>
      </w:pPr>
      <w:r w:rsidRPr="00222D39">
        <w:rPr>
          <w:b/>
          <w:bCs/>
        </w:rPr>
        <w:t xml:space="preserve">Vydání cenného papíru </w:t>
      </w:r>
    </w:p>
    <w:p w14:paraId="30AA7829" w14:textId="16D092D7" w:rsidR="009F669C" w:rsidRDefault="009F669C"/>
    <w:p w14:paraId="5A9E02B1" w14:textId="0A3B7904" w:rsidR="009F669C" w:rsidRDefault="009F669C">
      <w:r>
        <w:t xml:space="preserve">Datum emise je nutno odlišit od data vydání, i když v konkrétním případě mohou obě data splývat.  Datum vydání cenného papíru je definováno jako den, kdy získá cenný papír všechny </w:t>
      </w:r>
      <w:proofErr w:type="gramStart"/>
      <w:r>
        <w:t>náležitosti ,</w:t>
      </w:r>
      <w:proofErr w:type="gramEnd"/>
      <w:r>
        <w:t xml:space="preserve"> které stanoví právní předpis, a kdy se stane majetkem prvního nabyvatele.</w:t>
      </w:r>
    </w:p>
    <w:p w14:paraId="222AF951" w14:textId="65AB563D" w:rsidR="009F669C" w:rsidRDefault="009F669C"/>
    <w:p w14:paraId="79185CBD" w14:textId="3162BB9F" w:rsidR="009F669C" w:rsidRPr="00222D39" w:rsidRDefault="009F669C">
      <w:pPr>
        <w:rPr>
          <w:b/>
          <w:bCs/>
        </w:rPr>
      </w:pPr>
      <w:r w:rsidRPr="00222D39">
        <w:rPr>
          <w:b/>
          <w:bCs/>
        </w:rPr>
        <w:t>Stejnopisy</w:t>
      </w:r>
    </w:p>
    <w:p w14:paraId="33C48A78" w14:textId="6E0B5D4F" w:rsidR="009F669C" w:rsidRDefault="009F669C">
      <w:r>
        <w:t>Cenný papír také může být vydán ve stejnopisech.  Musí být jasné, že jde o pouhé stejnopisy. Občanský zákoník vyžaduje, aby stejnopis byl číslován přímo v textu listiny.</w:t>
      </w:r>
    </w:p>
    <w:p w14:paraId="5C967953" w14:textId="77777777" w:rsidR="009F669C" w:rsidRDefault="009F669C"/>
    <w:p w14:paraId="45079603" w14:textId="13B9571F" w:rsidR="009F669C" w:rsidRPr="00222D39" w:rsidRDefault="009F669C">
      <w:pPr>
        <w:rPr>
          <w:b/>
          <w:bCs/>
        </w:rPr>
      </w:pPr>
      <w:r w:rsidRPr="00222D39">
        <w:rPr>
          <w:b/>
          <w:bCs/>
        </w:rPr>
        <w:t>Kupón a talón</w:t>
      </w:r>
    </w:p>
    <w:p w14:paraId="484FFE4D" w14:textId="3FDBB919" w:rsidR="009F669C" w:rsidRDefault="009F669C"/>
    <w:p w14:paraId="6B58C7D9" w14:textId="5E46F2D3" w:rsidR="009F669C" w:rsidRDefault="009F669C">
      <w:r>
        <w:t>Právo na výnos z cenného papíru může být vtěleno do zvláštního cenného papíru tzv. kupónu. Kupón se vydává jako cenný papír na doručitele. Kupóny se vydávají v kupónovém archu.</w:t>
      </w:r>
      <w:r w:rsidR="00C116D1">
        <w:t xml:space="preserve">, jehož součástí může být tzv. talón, ze kterého vyplývá právo na vydání dalšího kupónového archu. Talón však není cenným papírem. Každý kupón musí obsahovat zákonem stanovené náležitosti a to údaje o druhu a emitentovi cenného papíru, ke kterému byl vydán, včetně jeho číselného označení, výši výnosu nebo </w:t>
      </w:r>
      <w:proofErr w:type="gramStart"/>
      <w:r w:rsidR="00C116D1">
        <w:t>způsobu  jeho</w:t>
      </w:r>
      <w:proofErr w:type="gramEnd"/>
      <w:r w:rsidR="00C116D1">
        <w:t xml:space="preserve"> určení  a údaj o datu a místu , kdy a kde může být právo na výnos uplatněno. Protože jde o cenný papír na doručitele, převádí se pře</w:t>
      </w:r>
      <w:r w:rsidR="00926A11">
        <w:t>dáním a práva s ním spojená může uplatnit ten, kdo v daném místě a době kupón předloží k výplatě výnosu. Obdobně může být kupón vydán i k dalším cenným papírům, tedy např. k akciím, nebo zatímním listům.</w:t>
      </w:r>
    </w:p>
    <w:p w14:paraId="2BD6F91A" w14:textId="5F5FB903" w:rsidR="00926A11" w:rsidRPr="00222D39" w:rsidRDefault="00926A11">
      <w:pPr>
        <w:rPr>
          <w:b/>
          <w:bCs/>
        </w:rPr>
      </w:pPr>
      <w:r w:rsidRPr="00222D39">
        <w:rPr>
          <w:b/>
          <w:bCs/>
        </w:rPr>
        <w:t>Hromadná listina</w:t>
      </w:r>
    </w:p>
    <w:p w14:paraId="7649A105" w14:textId="0574296C" w:rsidR="00926A11" w:rsidRDefault="00926A11">
      <w:r>
        <w:t>Více zastupitelných cenných papírů může být nahrazeno hromadnou listinou, např. více akcií může být nahrazeno hromadnou akcií. Emise a vydání hromadné listiny se řídí stejnými podmínkami jako emise vydání cenného papíru.  Vlastník hromadné akcie může požádat emitenta, aby mu ji vyměnil za jednotlivé cenné papíry, podle podmínek, které emitent stanovil. Dělení práv  z hromadné akcie  např převod  podílu  hromadné akcie povolen není.</w:t>
      </w:r>
    </w:p>
    <w:p w14:paraId="2589BAB7" w14:textId="2FCCBB8C" w:rsidR="00926A11" w:rsidRPr="00222D39" w:rsidRDefault="00926A11">
      <w:pPr>
        <w:rPr>
          <w:b/>
          <w:bCs/>
        </w:rPr>
      </w:pPr>
    </w:p>
    <w:p w14:paraId="5C43C51F" w14:textId="591CCC7E" w:rsidR="00926A11" w:rsidRPr="00222D39" w:rsidRDefault="00926A11">
      <w:pPr>
        <w:rPr>
          <w:b/>
          <w:bCs/>
        </w:rPr>
      </w:pPr>
      <w:r w:rsidRPr="00222D39">
        <w:rPr>
          <w:b/>
          <w:bCs/>
        </w:rPr>
        <w:t>Zaknihované cenné papíry</w:t>
      </w:r>
    </w:p>
    <w:p w14:paraId="40DDF24A" w14:textId="029FF172" w:rsidR="00926A11" w:rsidRDefault="00926A11">
      <w:r>
        <w:t xml:space="preserve">Setkáváme se s nimi hlavně v podobně zaknihované akcie. Zákon výslovně vyžaduje, aby akcie znějící na doručitele (majitele) byly vydávány jako zaknihované. O zaknihovaných akciích se hovoří tehdy, pokud </w:t>
      </w:r>
      <w:r w:rsidR="00222D39">
        <w:t xml:space="preserve">je listinný cenný papír nahrazen v zápisem do příslušné evidence. Evidence zaknihovaných cenných papírů se vede na majetkových </w:t>
      </w:r>
      <w:proofErr w:type="gramStart"/>
      <w:r w:rsidR="00222D39">
        <w:t>účtech</w:t>
      </w:r>
      <w:proofErr w:type="gramEnd"/>
      <w:r w:rsidR="00222D39">
        <w:t xml:space="preserve"> a to na účtu vlastníka nebo zákazníka.</w:t>
      </w:r>
    </w:p>
    <w:p w14:paraId="3C010509" w14:textId="0E2AF919" w:rsidR="00222D39" w:rsidRDefault="00222D39"/>
    <w:p w14:paraId="21A2EADB" w14:textId="0218A4EF" w:rsidR="00222D39" w:rsidRDefault="00222D39"/>
    <w:p w14:paraId="13ED878F" w14:textId="72C45BA6" w:rsidR="00222D39" w:rsidRPr="00615E8C" w:rsidRDefault="00222D39">
      <w:pPr>
        <w:rPr>
          <w:b/>
          <w:bCs/>
        </w:rPr>
      </w:pPr>
      <w:r w:rsidRPr="00615E8C">
        <w:rPr>
          <w:b/>
          <w:bCs/>
        </w:rPr>
        <w:lastRenderedPageBreak/>
        <w:t>Cenné papíry 3)</w:t>
      </w:r>
    </w:p>
    <w:p w14:paraId="71FCED08" w14:textId="0F1E4452" w:rsidR="00222D39" w:rsidRDefault="00222D39"/>
    <w:p w14:paraId="172FAD5F" w14:textId="1119B4F7" w:rsidR="00222D39" w:rsidRDefault="00222D39">
      <w:r>
        <w:t xml:space="preserve">Cenné papíry pojmenované jsou (typické) jsou cenné papíry, u nichž zákon stanoví, jaké právo je s nimi spojeno a jaké </w:t>
      </w:r>
      <w:proofErr w:type="gramStart"/>
      <w:r>
        <w:t>náležitosti  musí</w:t>
      </w:r>
      <w:proofErr w:type="gramEnd"/>
      <w:r>
        <w:t xml:space="preserve"> listina obsahovat, aby k tomu spojení došlo.</w:t>
      </w:r>
    </w:p>
    <w:p w14:paraId="47DDDBE7" w14:textId="51440F36" w:rsidR="00222D39" w:rsidRPr="00615E8C" w:rsidRDefault="00222D39">
      <w:pPr>
        <w:rPr>
          <w:b/>
          <w:bCs/>
        </w:rPr>
      </w:pPr>
      <w:r w:rsidRPr="00615E8C">
        <w:rPr>
          <w:b/>
          <w:bCs/>
        </w:rPr>
        <w:t>Přehled nejvýznamnějších pojmenovaných cenných papírů:</w:t>
      </w:r>
    </w:p>
    <w:p w14:paraId="3B086BA6" w14:textId="0CFE54B6" w:rsidR="00222D39" w:rsidRDefault="00222D39">
      <w:r w:rsidRPr="00615E8C">
        <w:rPr>
          <w:b/>
          <w:bCs/>
        </w:rPr>
        <w:t xml:space="preserve">Akcie </w:t>
      </w:r>
      <w:r>
        <w:t>– podíl na akciové společnosti</w:t>
      </w:r>
    </w:p>
    <w:p w14:paraId="14049460" w14:textId="103E137B" w:rsidR="00222D39" w:rsidRDefault="00222D39">
      <w:r w:rsidRPr="00615E8C">
        <w:rPr>
          <w:b/>
          <w:bCs/>
        </w:rPr>
        <w:t>Zatímní list</w:t>
      </w:r>
      <w:r>
        <w:t xml:space="preserve"> – podíl na a</w:t>
      </w:r>
      <w:r w:rsidR="00EE76A2">
        <w:t>k</w:t>
      </w:r>
      <w:r>
        <w:t>ciové společnosti před splacením akcie</w:t>
      </w:r>
    </w:p>
    <w:p w14:paraId="678EA961" w14:textId="22401A4F" w:rsidR="00222D39" w:rsidRDefault="00222D39">
      <w:r w:rsidRPr="00615E8C">
        <w:rPr>
          <w:b/>
          <w:bCs/>
        </w:rPr>
        <w:t>Opční list</w:t>
      </w:r>
      <w:r>
        <w:t xml:space="preserve"> – přednostní právo na úpis akcií nebo získání vyměnitelných nebo prioritních dluhopisů</w:t>
      </w:r>
    </w:p>
    <w:p w14:paraId="3FF05102" w14:textId="57CA6933" w:rsidR="00222D39" w:rsidRDefault="00222D39">
      <w:r w:rsidRPr="00615E8C">
        <w:rPr>
          <w:b/>
          <w:bCs/>
        </w:rPr>
        <w:t xml:space="preserve">Kmenový list </w:t>
      </w:r>
      <w:proofErr w:type="gramStart"/>
      <w:r>
        <w:t>-</w:t>
      </w:r>
      <w:r w:rsidR="00EE76A2">
        <w:t xml:space="preserve">  </w:t>
      </w:r>
      <w:r>
        <w:t>podíl</w:t>
      </w:r>
      <w:proofErr w:type="gramEnd"/>
      <w:r>
        <w:t xml:space="preserve"> na společnosti s ručením omezeným</w:t>
      </w:r>
    </w:p>
    <w:p w14:paraId="3E09A32B" w14:textId="06FF620C" w:rsidR="00222D39" w:rsidRDefault="00222D39">
      <w:r w:rsidRPr="00615E8C">
        <w:rPr>
          <w:b/>
          <w:bCs/>
        </w:rPr>
        <w:t xml:space="preserve">Dluhopis </w:t>
      </w:r>
      <w:r>
        <w:t>– právo na splacení určité dlužné částky ze strany emi</w:t>
      </w:r>
      <w:r w:rsidR="00615E8C">
        <w:t>tenta</w:t>
      </w:r>
    </w:p>
    <w:p w14:paraId="0E610CF3" w14:textId="7ECC9F08" w:rsidR="00615E8C" w:rsidRDefault="00615E8C">
      <w:r w:rsidRPr="00615E8C">
        <w:rPr>
          <w:b/>
          <w:bCs/>
        </w:rPr>
        <w:t>Směnka</w:t>
      </w:r>
      <w:r>
        <w:t xml:space="preserve"> – bezpodmínečný příkaz (směnka cizí) nebo bezpodmínečný příslib (směnka vlastní)</w:t>
      </w:r>
    </w:p>
    <w:p w14:paraId="68D8A565" w14:textId="6DE6BFF6" w:rsidR="00222D39" w:rsidRDefault="00615E8C">
      <w:r>
        <w:t xml:space="preserve">                  Zaplatit určitou částku</w:t>
      </w:r>
    </w:p>
    <w:p w14:paraId="485F430B" w14:textId="2CDD5EB3" w:rsidR="00615E8C" w:rsidRDefault="00615E8C">
      <w:r w:rsidRPr="00615E8C">
        <w:rPr>
          <w:b/>
          <w:bCs/>
        </w:rPr>
        <w:t>Šek</w:t>
      </w:r>
      <w:r>
        <w:t xml:space="preserve"> – bezpodmínečný příkaz zaplatit určitou částku</w:t>
      </w:r>
    </w:p>
    <w:p w14:paraId="4386D710" w14:textId="5CA56791" w:rsidR="00615E8C" w:rsidRDefault="00615E8C">
      <w:r w:rsidRPr="00EE76A2">
        <w:rPr>
          <w:b/>
          <w:bCs/>
        </w:rPr>
        <w:t>Zemědělský skladní list</w:t>
      </w:r>
      <w:r>
        <w:t xml:space="preserve"> – vlastnické a zástavní právo ke zboží uskladněnému v zemědělském                 </w:t>
      </w:r>
    </w:p>
    <w:p w14:paraId="27E1E688" w14:textId="4B76A67C" w:rsidR="00615E8C" w:rsidRDefault="00615E8C">
      <w:r>
        <w:t xml:space="preserve">                                               veřejném skladu</w:t>
      </w:r>
    </w:p>
    <w:p w14:paraId="21DDC282" w14:textId="4E5FC815" w:rsidR="00615E8C" w:rsidRDefault="00615E8C">
      <w:r w:rsidRPr="00EE76A2">
        <w:rPr>
          <w:b/>
          <w:bCs/>
        </w:rPr>
        <w:t>Skladový list</w:t>
      </w:r>
      <w:r>
        <w:t xml:space="preserve"> – právo vyžadovat vydání skladované věci</w:t>
      </w:r>
    </w:p>
    <w:p w14:paraId="4B8BAC30" w14:textId="4A3B349D" w:rsidR="00615E8C" w:rsidRDefault="00615E8C">
      <w:r w:rsidRPr="00EE76A2">
        <w:rPr>
          <w:b/>
          <w:bCs/>
        </w:rPr>
        <w:t>Náložní list</w:t>
      </w:r>
      <w:r>
        <w:t xml:space="preserve"> – právo požadovat vydání zásilky</w:t>
      </w:r>
    </w:p>
    <w:p w14:paraId="5C5E3CEE" w14:textId="4B72D9D4" w:rsidR="00615E8C" w:rsidRDefault="00615E8C">
      <w:r w:rsidRPr="00EE76A2">
        <w:rPr>
          <w:b/>
          <w:bCs/>
        </w:rPr>
        <w:t>Podílový list</w:t>
      </w:r>
      <w:r>
        <w:t xml:space="preserve"> – podíl na podílovém fondu</w:t>
      </w:r>
    </w:p>
    <w:p w14:paraId="101B755B" w14:textId="529B9DF2" w:rsidR="00615E8C" w:rsidRDefault="00615E8C">
      <w:r>
        <w:t xml:space="preserve">Investiční list – podíl </w:t>
      </w:r>
      <w:proofErr w:type="spellStart"/>
      <w:r>
        <w:t>komandisty</w:t>
      </w:r>
      <w:proofErr w:type="spellEnd"/>
      <w:r>
        <w:t xml:space="preserve"> na komanditní společnosti na investiční listy</w:t>
      </w:r>
    </w:p>
    <w:p w14:paraId="37073F55" w14:textId="2C15615E" w:rsidR="00615E8C" w:rsidRDefault="00615E8C"/>
    <w:p w14:paraId="4B45238C" w14:textId="5D21EF10" w:rsidR="00615E8C" w:rsidRPr="00EE76A2" w:rsidRDefault="00615E8C">
      <w:pPr>
        <w:rPr>
          <w:b/>
          <w:bCs/>
        </w:rPr>
      </w:pPr>
      <w:r w:rsidRPr="00EE76A2">
        <w:rPr>
          <w:b/>
          <w:bCs/>
        </w:rPr>
        <w:t>Cenné papíry nepojmenované</w:t>
      </w:r>
    </w:p>
    <w:p w14:paraId="79DD3351" w14:textId="1E2E98B8" w:rsidR="00615E8C" w:rsidRDefault="00615E8C">
      <w:r>
        <w:t xml:space="preserve">Jsou ostatní cenné papíry, které přípustnost své existence opírají o § 515 </w:t>
      </w:r>
      <w:proofErr w:type="spellStart"/>
      <w:r>
        <w:t>obč</w:t>
      </w:r>
      <w:proofErr w:type="spellEnd"/>
      <w:r>
        <w:t>. zák., který stanoví, že : „</w:t>
      </w:r>
      <w:r w:rsidR="00EE76A2">
        <w:t xml:space="preserve"> </w:t>
      </w:r>
      <w:proofErr w:type="spellStart"/>
      <w:r>
        <w:t>Ne</w:t>
      </w:r>
      <w:r w:rsidR="00EE76A2">
        <w:t>v</w:t>
      </w:r>
      <w:r>
        <w:t>idá-li</w:t>
      </w:r>
      <w:proofErr w:type="spellEnd"/>
      <w:r>
        <w:t xml:space="preserve"> emitent cenný papír jako druh s náležitostmi zvláš</w:t>
      </w:r>
      <w:r w:rsidR="00EE76A2">
        <w:t>ť</w:t>
      </w:r>
      <w:r>
        <w:t xml:space="preserve"> upravenými zákonem, musí listina určit ale</w:t>
      </w:r>
      <w:r w:rsidR="00EE76A2">
        <w:t>s</w:t>
      </w:r>
      <w:r>
        <w:t>poň odkazem na emisní podmínky právo, které je s cenným papírem spojeno, a údaj o emitentovi</w:t>
      </w:r>
    </w:p>
    <w:p w14:paraId="223815B4" w14:textId="77777777" w:rsidR="00615E8C" w:rsidRDefault="00615E8C"/>
    <w:sectPr w:rsidR="00615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9C"/>
    <w:rsid w:val="00222D39"/>
    <w:rsid w:val="00615E8C"/>
    <w:rsid w:val="00926A11"/>
    <w:rsid w:val="009F669C"/>
    <w:rsid w:val="00C116D1"/>
    <w:rsid w:val="00EE7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9E0E"/>
  <w15:chartTrackingRefBased/>
  <w15:docId w15:val="{6D934D60-AE9F-4A90-BF68-ED73B79D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irc05</dc:creator>
  <cp:keywords/>
  <dc:description/>
  <cp:lastModifiedBy>irc05</cp:lastModifiedBy>
  <cp:revision>1</cp:revision>
  <cp:lastPrinted>2023-03-16T16:27:00Z</cp:lastPrinted>
  <dcterms:created xsi:type="dcterms:W3CDTF">2023-03-16T15:33:00Z</dcterms:created>
  <dcterms:modified xsi:type="dcterms:W3CDTF">2023-03-16T16:30:00Z</dcterms:modified>
</cp:coreProperties>
</file>