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97359" w14:textId="4AF6390C" w:rsidR="00D40D7A" w:rsidRPr="00207EB6" w:rsidRDefault="00207EB6" w:rsidP="00207EB6">
      <w:pPr>
        <w:jc w:val="center"/>
        <w:rPr>
          <w:sz w:val="28"/>
          <w:szCs w:val="28"/>
        </w:rPr>
      </w:pPr>
      <w:bookmarkStart w:id="0" w:name="_GoBack"/>
      <w:bookmarkEnd w:id="0"/>
      <w:r w:rsidRPr="00207EB6">
        <w:rPr>
          <w:sz w:val="28"/>
          <w:szCs w:val="28"/>
        </w:rPr>
        <w:t xml:space="preserve">Pracovní list č. </w:t>
      </w:r>
      <w:r w:rsidR="00023C79">
        <w:rPr>
          <w:sz w:val="28"/>
          <w:szCs w:val="28"/>
        </w:rPr>
        <w:t>3</w:t>
      </w:r>
    </w:p>
    <w:p w14:paraId="00224F21" w14:textId="54906B00" w:rsidR="00FA5C2B" w:rsidRDefault="00FA5C2B" w:rsidP="00FA5C2B">
      <w:pPr>
        <w:pStyle w:val="Odstavecseseznamem"/>
        <w:numPr>
          <w:ilvl w:val="0"/>
          <w:numId w:val="4"/>
        </w:numPr>
        <w:tabs>
          <w:tab w:val="left" w:pos="1050"/>
        </w:tabs>
        <w:ind w:left="360"/>
      </w:pPr>
      <w:r>
        <w:t>Podnikové plánování – náklady podniku. Přečtěte si zadání a vypracujte úkoly.</w:t>
      </w:r>
    </w:p>
    <w:p w14:paraId="4365B59E" w14:textId="7E69FF7B" w:rsidR="00FA5C2B" w:rsidRDefault="00FA5C2B" w:rsidP="00FA5C2B">
      <w:pPr>
        <w:pStyle w:val="Odstavecseseznamem"/>
        <w:numPr>
          <w:ilvl w:val="0"/>
          <w:numId w:val="5"/>
        </w:numPr>
        <w:tabs>
          <w:tab w:val="left" w:pos="1050"/>
        </w:tabs>
      </w:pPr>
      <w:r>
        <w:t>Co je podstatou variabilních nákladů podniku? Zaškrtněte správnou odpověď.</w:t>
      </w:r>
    </w:p>
    <w:p w14:paraId="437B1E2D" w14:textId="78124638" w:rsidR="00FA5C2B" w:rsidRDefault="00FA5C2B" w:rsidP="00FA5C2B">
      <w:pPr>
        <w:pStyle w:val="Odstavecseseznamem"/>
        <w:numPr>
          <w:ilvl w:val="2"/>
          <w:numId w:val="5"/>
        </w:numPr>
        <w:tabs>
          <w:tab w:val="left" w:pos="1050"/>
        </w:tabs>
        <w:ind w:left="1144"/>
      </w:pPr>
      <w:r>
        <w:t>S rostoucím objemem výroby jejich výše roste. Typickým příkladem VC může být výrobní materiál nebo mzda dělníka ve výrobě.</w:t>
      </w:r>
    </w:p>
    <w:p w14:paraId="701CC1D6" w14:textId="092DB019" w:rsidR="00FA5C2B" w:rsidRDefault="00FA5C2B" w:rsidP="00FA5C2B">
      <w:pPr>
        <w:pStyle w:val="Odstavecseseznamem"/>
        <w:numPr>
          <w:ilvl w:val="2"/>
          <w:numId w:val="5"/>
        </w:numPr>
        <w:tabs>
          <w:tab w:val="left" w:pos="1050"/>
        </w:tabs>
        <w:ind w:left="1144"/>
      </w:pPr>
      <w:r>
        <w:t>S rostoucím objemem výroby jejich výše roste. Typickým příkladem VC je mzda hlídače.</w:t>
      </w:r>
    </w:p>
    <w:p w14:paraId="38C9652E" w14:textId="26A2817B" w:rsidR="00FA5C2B" w:rsidRDefault="00FA5C2B" w:rsidP="00FA5C2B">
      <w:pPr>
        <w:pStyle w:val="Odstavecseseznamem"/>
        <w:numPr>
          <w:ilvl w:val="2"/>
          <w:numId w:val="5"/>
        </w:numPr>
        <w:tabs>
          <w:tab w:val="left" w:pos="1050"/>
        </w:tabs>
        <w:ind w:left="1144"/>
      </w:pPr>
      <w:r>
        <w:t>Jsou jimi označovány ty náklady, jejich výše není závislá na objemu výroby a s růstem objemu výroby zůstávají neměnné. Příkladem je výrobní materiál nebo mzda dělníka ve výrobě.</w:t>
      </w:r>
    </w:p>
    <w:p w14:paraId="67FA9625" w14:textId="1A97C2E5" w:rsidR="00FA5C2B" w:rsidRDefault="00FA5C2B" w:rsidP="00FA5C2B">
      <w:pPr>
        <w:pStyle w:val="Odstavecseseznamem"/>
        <w:numPr>
          <w:ilvl w:val="2"/>
          <w:numId w:val="5"/>
        </w:numPr>
        <w:tabs>
          <w:tab w:val="left" w:pos="1050"/>
        </w:tabs>
        <w:ind w:left="1144"/>
      </w:pPr>
      <w:r>
        <w:t>Jsou jimi označovány ty náklady, jejich výše není závislá na objemu výroby a s růstem objemu výroby zůstávají neměnné. Příkladem jsou odpisy budov a zařízení.</w:t>
      </w:r>
    </w:p>
    <w:p w14:paraId="4B1C8722" w14:textId="65D2B36C" w:rsidR="00FA5C2B" w:rsidRDefault="00FA5C2B" w:rsidP="00FA5C2B">
      <w:pPr>
        <w:pStyle w:val="Odstavecseseznamem"/>
        <w:numPr>
          <w:ilvl w:val="0"/>
          <w:numId w:val="5"/>
        </w:numPr>
        <w:tabs>
          <w:tab w:val="left" w:pos="1050"/>
        </w:tabs>
      </w:pPr>
      <w:r>
        <w:t>Do grafu znázorněte:</w:t>
      </w:r>
    </w:p>
    <w:p w14:paraId="5F3A11F2" w14:textId="6B519640" w:rsidR="00FA5C2B" w:rsidRDefault="00FA5C2B" w:rsidP="00FA5C2B">
      <w:pPr>
        <w:pStyle w:val="Odstavecseseznamem"/>
        <w:numPr>
          <w:ilvl w:val="2"/>
          <w:numId w:val="5"/>
        </w:numPr>
        <w:tabs>
          <w:tab w:val="left" w:pos="1050"/>
        </w:tabs>
        <w:ind w:left="1200"/>
      </w:pPr>
      <w:r>
        <w:t>Skokový vývoj FC</w:t>
      </w:r>
    </w:p>
    <w:p w14:paraId="33FDFB61" w14:textId="783FF455" w:rsidR="00FA5C2B" w:rsidRDefault="00FA5C2B" w:rsidP="00FA5C2B">
      <w:pPr>
        <w:pStyle w:val="Odstavecseseznamem"/>
        <w:numPr>
          <w:ilvl w:val="2"/>
          <w:numId w:val="5"/>
        </w:numPr>
        <w:tabs>
          <w:tab w:val="left" w:pos="1050"/>
        </w:tabs>
        <w:ind w:left="1200"/>
      </w:pPr>
      <w:r>
        <w:t>Progresivní průběh VC</w:t>
      </w:r>
    </w:p>
    <w:p w14:paraId="488D4B47" w14:textId="1668BACA" w:rsidR="00FA5C2B" w:rsidRDefault="00FA5C2B" w:rsidP="00FA5C2B">
      <w:pPr>
        <w:pStyle w:val="Odstavecseseznamem"/>
        <w:numPr>
          <w:ilvl w:val="2"/>
          <w:numId w:val="5"/>
        </w:numPr>
        <w:tabs>
          <w:tab w:val="left" w:pos="1050"/>
        </w:tabs>
        <w:ind w:left="1200"/>
      </w:pPr>
      <w:r>
        <w:t>Degresivní průběh VC</w:t>
      </w:r>
    </w:p>
    <w:p w14:paraId="40956622" w14:textId="4B0B076B" w:rsidR="0000448B" w:rsidRDefault="00FA5C2B" w:rsidP="0000448B">
      <w:pPr>
        <w:tabs>
          <w:tab w:val="left" w:pos="1050"/>
        </w:tabs>
      </w:pPr>
      <w:r>
        <w:rPr>
          <w:noProof/>
          <w:lang w:eastAsia="cs-CZ"/>
        </w:rPr>
        <w:drawing>
          <wp:inline distT="0" distB="0" distL="0" distR="0" wp14:anchorId="130CF3F5" wp14:editId="667FAC8A">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89A6DF" w14:textId="30837BF2" w:rsidR="008274B6" w:rsidRDefault="008274B6" w:rsidP="008274B6">
      <w:pPr>
        <w:tabs>
          <w:tab w:val="left" w:pos="1050"/>
        </w:tabs>
      </w:pPr>
    </w:p>
    <w:p w14:paraId="3F36BAC5" w14:textId="4CF1E89E" w:rsidR="008274B6" w:rsidRDefault="008274B6" w:rsidP="008274B6">
      <w:pPr>
        <w:tabs>
          <w:tab w:val="left" w:pos="1050"/>
        </w:tabs>
      </w:pPr>
    </w:p>
    <w:p w14:paraId="7775C6B1" w14:textId="77777777" w:rsidR="00B0500D" w:rsidRDefault="00B0500D" w:rsidP="008274B6">
      <w:pPr>
        <w:tabs>
          <w:tab w:val="left" w:pos="1050"/>
        </w:tabs>
      </w:pPr>
    </w:p>
    <w:p w14:paraId="0128732F" w14:textId="50B1E421" w:rsidR="008274B6" w:rsidRDefault="008274B6" w:rsidP="008274B6">
      <w:pPr>
        <w:pStyle w:val="Odstavecseseznamem"/>
        <w:numPr>
          <w:ilvl w:val="0"/>
          <w:numId w:val="5"/>
        </w:numPr>
        <w:tabs>
          <w:tab w:val="left" w:pos="1050"/>
        </w:tabs>
      </w:pPr>
      <w:r>
        <w:t>Zapište příklad:</w:t>
      </w:r>
    </w:p>
    <w:p w14:paraId="5076C8B7" w14:textId="43DA5361" w:rsidR="008274B6" w:rsidRDefault="008274B6" w:rsidP="008274B6">
      <w:pPr>
        <w:pStyle w:val="Odstavecseseznamem"/>
        <w:numPr>
          <w:ilvl w:val="2"/>
          <w:numId w:val="5"/>
        </w:numPr>
        <w:tabs>
          <w:tab w:val="left" w:pos="1050"/>
        </w:tabs>
        <w:ind w:left="1314"/>
      </w:pPr>
      <w:r>
        <w:t>Progresivního průběhu VC</w:t>
      </w:r>
    </w:p>
    <w:p w14:paraId="29BD9877" w14:textId="7C547792" w:rsidR="008274B6" w:rsidRDefault="008274B6" w:rsidP="008274B6">
      <w:pPr>
        <w:tabs>
          <w:tab w:val="left" w:pos="1050"/>
        </w:tabs>
      </w:pPr>
    </w:p>
    <w:p w14:paraId="4F7C253B" w14:textId="77777777" w:rsidR="00B0500D" w:rsidRDefault="00B0500D" w:rsidP="008274B6">
      <w:pPr>
        <w:tabs>
          <w:tab w:val="left" w:pos="1050"/>
        </w:tabs>
      </w:pPr>
    </w:p>
    <w:p w14:paraId="770E2F21" w14:textId="572BBC0E" w:rsidR="008274B6" w:rsidRDefault="008274B6" w:rsidP="008274B6">
      <w:pPr>
        <w:pStyle w:val="Odstavecseseznamem"/>
        <w:numPr>
          <w:ilvl w:val="2"/>
          <w:numId w:val="5"/>
        </w:numPr>
        <w:tabs>
          <w:tab w:val="left" w:pos="1050"/>
        </w:tabs>
        <w:ind w:left="1314"/>
      </w:pPr>
      <w:r>
        <w:t>Degresivního průběhu VC</w:t>
      </w:r>
    </w:p>
    <w:p w14:paraId="34FDD689" w14:textId="68AD38C0" w:rsidR="0000448B" w:rsidRDefault="0000448B" w:rsidP="0000448B">
      <w:pPr>
        <w:tabs>
          <w:tab w:val="left" w:pos="1050"/>
        </w:tabs>
      </w:pPr>
    </w:p>
    <w:p w14:paraId="5867024D" w14:textId="023DB365" w:rsidR="00B0500D" w:rsidRDefault="00B0500D" w:rsidP="00B0500D">
      <w:pPr>
        <w:pStyle w:val="Odstavecseseznamem"/>
        <w:numPr>
          <w:ilvl w:val="1"/>
          <w:numId w:val="5"/>
        </w:numPr>
        <w:tabs>
          <w:tab w:val="left" w:pos="1050"/>
        </w:tabs>
        <w:ind w:left="360"/>
      </w:pPr>
      <w:r>
        <w:lastRenderedPageBreak/>
        <w:t>Plán tvorby a rozdělení výsledku hospodaření – modelový výpočet bodu zvratu.</w:t>
      </w:r>
    </w:p>
    <w:p w14:paraId="1417D155" w14:textId="17F96005" w:rsidR="00B0500D" w:rsidRDefault="00B0500D" w:rsidP="00B0500D">
      <w:pPr>
        <w:tabs>
          <w:tab w:val="left" w:pos="1050"/>
        </w:tabs>
      </w:pPr>
      <w:r>
        <w:t>Mezi stěžejní výpočty v podnikové ekonomice patří výpočty tzv. bodu zvratu (někdy také nazýván nulový bod či kritický bod rentability). To je označení bodu, kdy za určité plánované výše produkce se náklady rovnají výnosům. Vše, co leží nad tímto bodem je označení zisku, prostor pod tímto bodem znamená ztrátu. Tím se vypočítává minimální hranice produkce, který musí být vyšší, má-li být dosaženo zisku. Pomocí následujících rovnic se pak dá sestavit objem potřebné produkce, který je třeba plánovat pro dosahování předpokládaného zisku. Je to jeden z nejdůležitějších výpočtů manažerů.</w:t>
      </w:r>
    </w:p>
    <w:p w14:paraId="069DDC0F" w14:textId="77777777" w:rsidR="00B0500D" w:rsidRDefault="00B0500D" w:rsidP="00B0500D">
      <w:pPr>
        <w:tabs>
          <w:tab w:val="left" w:pos="1050"/>
        </w:tabs>
        <w:sectPr w:rsidR="00B0500D">
          <w:pgSz w:w="11906" w:h="16838"/>
          <w:pgMar w:top="1417" w:right="1417" w:bottom="1417" w:left="1417" w:header="708" w:footer="708" w:gutter="0"/>
          <w:cols w:space="708"/>
          <w:docGrid w:linePitch="360"/>
        </w:sectPr>
      </w:pPr>
      <w:r>
        <w:t>Pro výpočty bodu zlomu je třeba si nejprve označit rozhodující ukazatele a stanovit si závislosti mezi nimi. Pro výrobní podnik jsou rozhodující tyto základní ukazatele:</w:t>
      </w:r>
    </w:p>
    <w:p w14:paraId="07F8E113" w14:textId="4EB3F6AF" w:rsidR="00B0500D" w:rsidRDefault="00B0500D" w:rsidP="00B0500D">
      <w:pPr>
        <w:pStyle w:val="Odstavecseseznamem"/>
        <w:numPr>
          <w:ilvl w:val="0"/>
          <w:numId w:val="6"/>
        </w:numPr>
        <w:tabs>
          <w:tab w:val="left" w:pos="1050"/>
        </w:tabs>
      </w:pPr>
    </w:p>
    <w:p w14:paraId="7A14A15E" w14:textId="368A2CF9" w:rsidR="00B0500D" w:rsidRDefault="00B0500D" w:rsidP="00B0500D">
      <w:pPr>
        <w:pStyle w:val="Odstavecseseznamem"/>
        <w:numPr>
          <w:ilvl w:val="0"/>
          <w:numId w:val="6"/>
        </w:numPr>
        <w:tabs>
          <w:tab w:val="left" w:pos="1050"/>
        </w:tabs>
      </w:pPr>
    </w:p>
    <w:p w14:paraId="556B5942" w14:textId="4C6558F4" w:rsidR="00B0500D" w:rsidRDefault="00B0500D" w:rsidP="00B0500D">
      <w:pPr>
        <w:pStyle w:val="Odstavecseseznamem"/>
        <w:numPr>
          <w:ilvl w:val="0"/>
          <w:numId w:val="6"/>
        </w:numPr>
        <w:tabs>
          <w:tab w:val="left" w:pos="1050"/>
        </w:tabs>
      </w:pPr>
    </w:p>
    <w:p w14:paraId="57ED533E" w14:textId="1144EE38" w:rsidR="00B0500D" w:rsidRDefault="00B0500D" w:rsidP="00B0500D">
      <w:pPr>
        <w:pStyle w:val="Odstavecseseznamem"/>
        <w:numPr>
          <w:ilvl w:val="0"/>
          <w:numId w:val="6"/>
        </w:numPr>
        <w:tabs>
          <w:tab w:val="left" w:pos="1050"/>
        </w:tabs>
      </w:pPr>
    </w:p>
    <w:p w14:paraId="579F05E7" w14:textId="13873BBC" w:rsidR="00B0500D" w:rsidRDefault="00B0500D" w:rsidP="00B0500D">
      <w:pPr>
        <w:pStyle w:val="Odstavecseseznamem"/>
        <w:numPr>
          <w:ilvl w:val="0"/>
          <w:numId w:val="6"/>
        </w:numPr>
        <w:tabs>
          <w:tab w:val="left" w:pos="1050"/>
        </w:tabs>
      </w:pPr>
    </w:p>
    <w:p w14:paraId="528506EC" w14:textId="77777777" w:rsidR="00B0500D" w:rsidRDefault="00B0500D" w:rsidP="00B0500D">
      <w:pPr>
        <w:tabs>
          <w:tab w:val="left" w:pos="1050"/>
        </w:tabs>
        <w:sectPr w:rsidR="00B0500D" w:rsidSect="00B0500D">
          <w:type w:val="continuous"/>
          <w:pgSz w:w="11906" w:h="16838"/>
          <w:pgMar w:top="1417" w:right="1417" w:bottom="1417" w:left="1417" w:header="708" w:footer="708" w:gutter="0"/>
          <w:cols w:num="2" w:space="708"/>
          <w:docGrid w:linePitch="360"/>
        </w:sectPr>
      </w:pPr>
    </w:p>
    <w:p w14:paraId="03CE0043" w14:textId="199A1718" w:rsidR="00B0500D" w:rsidRDefault="00B0500D" w:rsidP="00B0500D">
      <w:pPr>
        <w:tabs>
          <w:tab w:val="left" w:pos="1050"/>
        </w:tabs>
      </w:pPr>
      <w:r>
        <w:t>Pro naše potřeby si definujeme základní souvislosti mezi těmito ukazateli, a to za předpokladu, že:</w:t>
      </w:r>
    </w:p>
    <w:p w14:paraId="4774C05F" w14:textId="62C91A7B" w:rsidR="00B0500D" w:rsidRDefault="00B0500D" w:rsidP="00B0500D">
      <w:pPr>
        <w:pStyle w:val="Odstavecseseznamem"/>
        <w:numPr>
          <w:ilvl w:val="0"/>
          <w:numId w:val="7"/>
        </w:numPr>
        <w:tabs>
          <w:tab w:val="left" w:pos="1050"/>
        </w:tabs>
      </w:pPr>
      <w:r>
        <w:t>Cena produkce bude neměnná</w:t>
      </w:r>
    </w:p>
    <w:p w14:paraId="5809C7DC" w14:textId="0EBFF5D5" w:rsidR="00B0500D" w:rsidRDefault="00B0500D" w:rsidP="00B0500D">
      <w:pPr>
        <w:pStyle w:val="Odstavecseseznamem"/>
        <w:numPr>
          <w:ilvl w:val="0"/>
          <w:numId w:val="7"/>
        </w:numPr>
        <w:tabs>
          <w:tab w:val="left" w:pos="1050"/>
        </w:tabs>
      </w:pPr>
      <w:r>
        <w:t>Variabilní náklady se budou vyvíjet v přímé úměře k objemu produkce</w:t>
      </w:r>
    </w:p>
    <w:p w14:paraId="7546967C" w14:textId="3F49A943" w:rsidR="00B0500D" w:rsidRDefault="00B0500D" w:rsidP="00B0500D">
      <w:pPr>
        <w:pStyle w:val="Odstavecseseznamem"/>
        <w:numPr>
          <w:ilvl w:val="0"/>
          <w:numId w:val="7"/>
        </w:numPr>
        <w:tabs>
          <w:tab w:val="left" w:pos="1050"/>
        </w:tabs>
      </w:pPr>
      <w:r>
        <w:t>Výroba bude homogenní (budou se vyrábět výrobky jednoho druhu)</w:t>
      </w:r>
    </w:p>
    <w:p w14:paraId="07EF3387" w14:textId="26D22527" w:rsidR="00B0500D" w:rsidRDefault="00B0500D" w:rsidP="00B0500D">
      <w:pPr>
        <w:tabs>
          <w:tab w:val="left" w:pos="1050"/>
        </w:tabs>
      </w:pPr>
      <w:r>
        <w:t>Pak budou platit následující vztahy:</w:t>
      </w:r>
    </w:p>
    <w:p w14:paraId="66E815AB" w14:textId="521F383E" w:rsidR="00B0500D" w:rsidRDefault="00B0500D" w:rsidP="00B0500D">
      <w:pPr>
        <w:pStyle w:val="Odstavecseseznamem"/>
        <w:numPr>
          <w:ilvl w:val="0"/>
          <w:numId w:val="8"/>
        </w:numPr>
        <w:tabs>
          <w:tab w:val="left" w:pos="1050"/>
        </w:tabs>
      </w:pPr>
      <w:r>
        <w:t>Tržby se při neměnné ceně budou vyvíjet podle vztahu:</w:t>
      </w:r>
    </w:p>
    <w:p w14:paraId="12BD7459" w14:textId="2A4AD6B1" w:rsidR="00B0500D" w:rsidRDefault="00B0500D" w:rsidP="00B0500D">
      <w:pPr>
        <w:tabs>
          <w:tab w:val="left" w:pos="1050"/>
        </w:tabs>
      </w:pPr>
    </w:p>
    <w:p w14:paraId="141B1D78" w14:textId="50DFEBDF" w:rsidR="00B0500D" w:rsidRDefault="00B0500D" w:rsidP="00B0500D">
      <w:pPr>
        <w:pStyle w:val="Odstavecseseznamem"/>
        <w:numPr>
          <w:ilvl w:val="0"/>
          <w:numId w:val="8"/>
        </w:numPr>
        <w:tabs>
          <w:tab w:val="left" w:pos="1050"/>
        </w:tabs>
      </w:pPr>
      <w:r>
        <w:t>Celkové náklady budou mít následující průběh:</w:t>
      </w:r>
    </w:p>
    <w:p w14:paraId="7CF2C46B" w14:textId="77777777" w:rsidR="00B0500D" w:rsidRDefault="00B0500D" w:rsidP="00B0500D">
      <w:pPr>
        <w:pStyle w:val="Odstavecseseznamem"/>
      </w:pPr>
    </w:p>
    <w:p w14:paraId="39689A43" w14:textId="1BF660FC" w:rsidR="00B0500D" w:rsidRDefault="00B0500D" w:rsidP="00B0500D">
      <w:pPr>
        <w:tabs>
          <w:tab w:val="left" w:pos="1050"/>
        </w:tabs>
      </w:pPr>
      <w:r>
        <w:t>Vysvětlivky:</w:t>
      </w:r>
    </w:p>
    <w:p w14:paraId="55F35A8B" w14:textId="73E56CC5" w:rsidR="00B0500D" w:rsidRDefault="00B0500D" w:rsidP="00B0500D">
      <w:pPr>
        <w:tabs>
          <w:tab w:val="left" w:pos="1050"/>
        </w:tabs>
      </w:pPr>
    </w:p>
    <w:p w14:paraId="438ABF72" w14:textId="3CDF583F" w:rsidR="00B0500D" w:rsidRDefault="00B0500D" w:rsidP="00B0500D">
      <w:pPr>
        <w:tabs>
          <w:tab w:val="left" w:pos="1050"/>
        </w:tabs>
      </w:pPr>
    </w:p>
    <w:p w14:paraId="5F494EF0" w14:textId="1A66362A" w:rsidR="00B0500D" w:rsidRDefault="00B0500D" w:rsidP="00B0500D">
      <w:pPr>
        <w:tabs>
          <w:tab w:val="left" w:pos="1050"/>
        </w:tabs>
      </w:pPr>
    </w:p>
    <w:p w14:paraId="5E38AF17" w14:textId="3FA1EA49" w:rsidR="00B0500D" w:rsidRDefault="00B0500D" w:rsidP="00B0500D">
      <w:pPr>
        <w:tabs>
          <w:tab w:val="left" w:pos="1050"/>
        </w:tabs>
      </w:pPr>
    </w:p>
    <w:p w14:paraId="41A5BFB2" w14:textId="6905C0BE" w:rsidR="00B0500D" w:rsidRDefault="00B0500D" w:rsidP="00B0500D">
      <w:pPr>
        <w:tabs>
          <w:tab w:val="left" w:pos="1050"/>
        </w:tabs>
      </w:pPr>
      <w:r>
        <w:t>Průběh těchto dvou funkcí (tržeb a nákladů) se bude vyvíjet podle následujícího průběhu:</w:t>
      </w:r>
    </w:p>
    <w:p w14:paraId="1CC01C28" w14:textId="1104E9EC" w:rsidR="00B0500D" w:rsidRDefault="00B0500D" w:rsidP="00B0500D">
      <w:pPr>
        <w:tabs>
          <w:tab w:val="left" w:pos="1050"/>
        </w:tabs>
      </w:pPr>
    </w:p>
    <w:p w14:paraId="048ECFD7" w14:textId="75C81B0E" w:rsidR="00B0500D" w:rsidRDefault="00B0500D" w:rsidP="00B0500D">
      <w:pPr>
        <w:tabs>
          <w:tab w:val="left" w:pos="1050"/>
        </w:tabs>
      </w:pPr>
    </w:p>
    <w:p w14:paraId="18C2F1E2" w14:textId="09C62014" w:rsidR="00B0500D" w:rsidRDefault="00B0500D" w:rsidP="00B0500D">
      <w:pPr>
        <w:tabs>
          <w:tab w:val="left" w:pos="1050"/>
        </w:tabs>
      </w:pPr>
    </w:p>
    <w:p w14:paraId="10C962DB" w14:textId="18E218E5" w:rsidR="00B0500D" w:rsidRDefault="00B0500D" w:rsidP="00B0500D">
      <w:pPr>
        <w:tabs>
          <w:tab w:val="left" w:pos="1050"/>
        </w:tabs>
      </w:pPr>
    </w:p>
    <w:p w14:paraId="34E1B88C" w14:textId="5271A4E8" w:rsidR="00B0500D" w:rsidRDefault="00B0500D" w:rsidP="00B0500D">
      <w:pPr>
        <w:tabs>
          <w:tab w:val="left" w:pos="1050"/>
        </w:tabs>
      </w:pPr>
    </w:p>
    <w:p w14:paraId="6CD02E26" w14:textId="098747CB" w:rsidR="00B0500D" w:rsidRDefault="00B0500D" w:rsidP="00B0500D">
      <w:pPr>
        <w:tabs>
          <w:tab w:val="left" w:pos="1050"/>
        </w:tabs>
      </w:pPr>
    </w:p>
    <w:p w14:paraId="25D9DE16" w14:textId="3229B355" w:rsidR="00B0500D" w:rsidRDefault="00B0500D" w:rsidP="00B0500D">
      <w:pPr>
        <w:tabs>
          <w:tab w:val="left" w:pos="1050"/>
        </w:tabs>
      </w:pPr>
    </w:p>
    <w:p w14:paraId="24E77EAA" w14:textId="5FF2F76E" w:rsidR="00B0500D" w:rsidRDefault="00B0500D" w:rsidP="00B0500D">
      <w:pPr>
        <w:tabs>
          <w:tab w:val="left" w:pos="1050"/>
        </w:tabs>
      </w:pPr>
    </w:p>
    <w:p w14:paraId="070B0F3B" w14:textId="59A1A8B6" w:rsidR="00B0500D" w:rsidRDefault="00B0500D" w:rsidP="00B0500D">
      <w:pPr>
        <w:tabs>
          <w:tab w:val="left" w:pos="1050"/>
        </w:tabs>
      </w:pPr>
      <w:r>
        <w:lastRenderedPageBreak/>
        <w:t>Z grafu vyplývá několik poznatků:</w:t>
      </w:r>
    </w:p>
    <w:p w14:paraId="29D23226" w14:textId="01890E5F" w:rsidR="00B0500D" w:rsidRDefault="00B0500D" w:rsidP="00B0500D">
      <w:pPr>
        <w:tabs>
          <w:tab w:val="left" w:pos="1050"/>
        </w:tabs>
      </w:pPr>
      <w:r>
        <w:t>-</w:t>
      </w:r>
    </w:p>
    <w:p w14:paraId="01F9070A" w14:textId="2C62DF7D" w:rsidR="00B0500D" w:rsidRDefault="00B0500D" w:rsidP="00B0500D">
      <w:pPr>
        <w:tabs>
          <w:tab w:val="left" w:pos="1050"/>
        </w:tabs>
      </w:pPr>
      <w:r>
        <w:t>-</w:t>
      </w:r>
    </w:p>
    <w:p w14:paraId="68248990" w14:textId="08CE448F" w:rsidR="00B0500D" w:rsidRDefault="00B0500D" w:rsidP="00B0500D">
      <w:pPr>
        <w:tabs>
          <w:tab w:val="left" w:pos="1050"/>
        </w:tabs>
      </w:pPr>
      <w:r>
        <w:t>-</w:t>
      </w:r>
    </w:p>
    <w:p w14:paraId="6C28CD1B" w14:textId="7440AEAA" w:rsidR="00B0500D" w:rsidRDefault="00B0500D" w:rsidP="00B0500D">
      <w:pPr>
        <w:tabs>
          <w:tab w:val="left" w:pos="1050"/>
        </w:tabs>
      </w:pPr>
      <w:r>
        <w:t>-</w:t>
      </w:r>
    </w:p>
    <w:p w14:paraId="7079A82A" w14:textId="06354F91" w:rsidR="00B0500D" w:rsidRDefault="00B0500D" w:rsidP="00B0500D">
      <w:pPr>
        <w:tabs>
          <w:tab w:val="left" w:pos="1050"/>
        </w:tabs>
      </w:pPr>
    </w:p>
    <w:p w14:paraId="463A2E57" w14:textId="610DB25F" w:rsidR="00B0500D" w:rsidRDefault="00B0500D" w:rsidP="00B0500D">
      <w:pPr>
        <w:tabs>
          <w:tab w:val="left" w:pos="1050"/>
        </w:tabs>
      </w:pPr>
      <w:r>
        <w:t>Bod zvratu:</w:t>
      </w:r>
    </w:p>
    <w:p w14:paraId="6580C3F2" w14:textId="17EA082A" w:rsidR="00B0500D" w:rsidRDefault="00B0500D" w:rsidP="00B0500D">
      <w:pPr>
        <w:tabs>
          <w:tab w:val="left" w:pos="1050"/>
        </w:tabs>
      </w:pPr>
    </w:p>
    <w:p w14:paraId="0847E04B" w14:textId="48745717" w:rsidR="00B0500D" w:rsidRDefault="00B0500D" w:rsidP="00B0500D">
      <w:pPr>
        <w:tabs>
          <w:tab w:val="left" w:pos="1050"/>
        </w:tabs>
      </w:pPr>
    </w:p>
    <w:p w14:paraId="323DEFE3" w14:textId="0D28ABD6" w:rsidR="00B0500D" w:rsidRDefault="00B0500D" w:rsidP="00B0500D">
      <w:pPr>
        <w:tabs>
          <w:tab w:val="left" w:pos="1050"/>
        </w:tabs>
      </w:pPr>
    </w:p>
    <w:p w14:paraId="6C54F872" w14:textId="12CC271A" w:rsidR="00B0500D" w:rsidRDefault="00B0500D" w:rsidP="00B0500D">
      <w:pPr>
        <w:tabs>
          <w:tab w:val="left" w:pos="1050"/>
        </w:tabs>
      </w:pPr>
    </w:p>
    <w:p w14:paraId="3D04C352" w14:textId="7AC60770" w:rsidR="00B0500D" w:rsidRDefault="00B0500D" w:rsidP="00B0500D">
      <w:pPr>
        <w:tabs>
          <w:tab w:val="left" w:pos="1050"/>
        </w:tabs>
      </w:pPr>
    </w:p>
    <w:p w14:paraId="1A184E0C" w14:textId="3176EDAA" w:rsidR="00B0500D" w:rsidRDefault="00B0500D" w:rsidP="00B0500D">
      <w:pPr>
        <w:tabs>
          <w:tab w:val="left" w:pos="1050"/>
        </w:tabs>
      </w:pPr>
    </w:p>
    <w:p w14:paraId="3A885B4A" w14:textId="1C22F921" w:rsidR="00B0500D" w:rsidRDefault="00B0500D" w:rsidP="00B0500D">
      <w:pPr>
        <w:tabs>
          <w:tab w:val="left" w:pos="1050"/>
        </w:tabs>
      </w:pPr>
    </w:p>
    <w:p w14:paraId="04BC3943" w14:textId="43ED83C0" w:rsidR="00B0500D" w:rsidRDefault="00B0500D" w:rsidP="00B0500D">
      <w:pPr>
        <w:tabs>
          <w:tab w:val="left" w:pos="1050"/>
        </w:tabs>
      </w:pPr>
    </w:p>
    <w:p w14:paraId="09E43060" w14:textId="12207B44" w:rsidR="00B0500D" w:rsidRDefault="00B0500D" w:rsidP="00B0500D">
      <w:pPr>
        <w:tabs>
          <w:tab w:val="left" w:pos="1050"/>
        </w:tabs>
      </w:pPr>
    </w:p>
    <w:p w14:paraId="018B77A3" w14:textId="2FC32AE8" w:rsidR="00B0500D" w:rsidRDefault="00B0500D" w:rsidP="00B0500D">
      <w:pPr>
        <w:tabs>
          <w:tab w:val="left" w:pos="1050"/>
        </w:tabs>
      </w:pPr>
      <w:r>
        <w:t>Modelový příklad: Čtvrtletní výrobní kapacita slévárenského závodu je 1 320 tun odlitků. Průměrný cena na jednu tunu je 6 250 Kč, fixní náklady jsou 1 180 000 Kč, variabilní náklady na jednu tunu 4 710 Kč. Vypočítejte bod zvratu.</w:t>
      </w:r>
    </w:p>
    <w:p w14:paraId="6D51D45B" w14:textId="774C8B3C" w:rsidR="00B0500D" w:rsidRDefault="00B0500D" w:rsidP="00B0500D">
      <w:pPr>
        <w:tabs>
          <w:tab w:val="left" w:pos="1050"/>
        </w:tabs>
      </w:pPr>
    </w:p>
    <w:p w14:paraId="4E867774" w14:textId="17A18452" w:rsidR="00B0500D" w:rsidRDefault="00B0500D" w:rsidP="00B0500D">
      <w:pPr>
        <w:tabs>
          <w:tab w:val="left" w:pos="1050"/>
        </w:tabs>
      </w:pPr>
    </w:p>
    <w:p w14:paraId="2A5DF5D6" w14:textId="71ACE77C" w:rsidR="00B0500D" w:rsidRDefault="00B0500D" w:rsidP="00B0500D">
      <w:pPr>
        <w:tabs>
          <w:tab w:val="left" w:pos="1050"/>
        </w:tabs>
      </w:pPr>
    </w:p>
    <w:p w14:paraId="11396A99" w14:textId="62BB2E72" w:rsidR="00B0500D" w:rsidRDefault="00B0500D" w:rsidP="00B0500D">
      <w:pPr>
        <w:tabs>
          <w:tab w:val="left" w:pos="1050"/>
        </w:tabs>
      </w:pPr>
    </w:p>
    <w:p w14:paraId="41F1B477" w14:textId="70A50608" w:rsidR="00B0500D" w:rsidRDefault="00B0500D" w:rsidP="00B0500D">
      <w:pPr>
        <w:tabs>
          <w:tab w:val="left" w:pos="1050"/>
        </w:tabs>
      </w:pPr>
    </w:p>
    <w:p w14:paraId="05E541B8" w14:textId="6C784D6E" w:rsidR="00B0500D" w:rsidRDefault="00B0500D" w:rsidP="00B0500D">
      <w:pPr>
        <w:tabs>
          <w:tab w:val="left" w:pos="1050"/>
        </w:tabs>
      </w:pPr>
      <w:r>
        <w:t>Vypočítejte bod zvratu automobilky, jejíž závod vyrábí auta jednoho typu po celé čtvrtletí. Čtvrtletní kapacita závodu je 5000 osobních aut, průměrná cena jednoho auta je 250 000 Kč, fixní náklady jsou 260 000 000 Kč, variabilní náklady na 1 výrobek činí 170 000 Kč.</w:t>
      </w:r>
    </w:p>
    <w:p w14:paraId="5E3F6A13" w14:textId="41D53125" w:rsidR="002833D3" w:rsidRDefault="002833D3" w:rsidP="00B0500D">
      <w:pPr>
        <w:tabs>
          <w:tab w:val="left" w:pos="1050"/>
        </w:tabs>
      </w:pPr>
    </w:p>
    <w:p w14:paraId="2ACB34E8" w14:textId="50B9614D" w:rsidR="002833D3" w:rsidRDefault="002833D3" w:rsidP="00B0500D">
      <w:pPr>
        <w:tabs>
          <w:tab w:val="left" w:pos="1050"/>
        </w:tabs>
      </w:pPr>
    </w:p>
    <w:p w14:paraId="72D6A993" w14:textId="30346E1B" w:rsidR="002833D3" w:rsidRDefault="002833D3" w:rsidP="00B0500D">
      <w:pPr>
        <w:tabs>
          <w:tab w:val="left" w:pos="1050"/>
        </w:tabs>
      </w:pPr>
    </w:p>
    <w:p w14:paraId="6670C578" w14:textId="0F546743" w:rsidR="002833D3" w:rsidRDefault="002833D3" w:rsidP="00B0500D">
      <w:pPr>
        <w:tabs>
          <w:tab w:val="left" w:pos="1050"/>
        </w:tabs>
      </w:pPr>
    </w:p>
    <w:p w14:paraId="340A2093" w14:textId="039079D4" w:rsidR="002833D3" w:rsidRDefault="002833D3" w:rsidP="00B0500D">
      <w:pPr>
        <w:tabs>
          <w:tab w:val="left" w:pos="1050"/>
        </w:tabs>
      </w:pPr>
    </w:p>
    <w:p w14:paraId="589E65FF" w14:textId="4B00F142" w:rsidR="002833D3" w:rsidRDefault="002833D3" w:rsidP="002833D3">
      <w:pPr>
        <w:pStyle w:val="Odstavecseseznamem"/>
        <w:numPr>
          <w:ilvl w:val="0"/>
          <w:numId w:val="9"/>
        </w:numPr>
        <w:tabs>
          <w:tab w:val="left" w:pos="1050"/>
        </w:tabs>
        <w:ind w:left="360"/>
      </w:pPr>
      <w:r>
        <w:lastRenderedPageBreak/>
        <w:t>Manažeři našeho slévárenského závodu chtějí dosáhnout v každém čtvrtletí zisk ve výši 620 000 Kč. Vypočtěte bod zvratu, tedy objem výroby, při kterém bude dosaženo plánovaného minimálního zisku (</w:t>
      </w:r>
      <w:proofErr w:type="spellStart"/>
      <w:r>
        <w:t>Z</w:t>
      </w:r>
      <w:r w:rsidRPr="002833D3">
        <w:rPr>
          <w:sz w:val="18"/>
          <w:szCs w:val="18"/>
        </w:rPr>
        <w:t>min</w:t>
      </w:r>
      <w:proofErr w:type="spellEnd"/>
      <w:r>
        <w:t>). Platí stejné ostatní ukazatele jako v předcházejícím modelovém příkladu.</w:t>
      </w:r>
    </w:p>
    <w:p w14:paraId="140187A7" w14:textId="77777777" w:rsidR="008274B6" w:rsidRPr="0000448B" w:rsidRDefault="008274B6" w:rsidP="0000448B">
      <w:pPr>
        <w:tabs>
          <w:tab w:val="left" w:pos="1050"/>
        </w:tabs>
      </w:pPr>
    </w:p>
    <w:sectPr w:rsidR="008274B6" w:rsidRPr="0000448B" w:rsidSect="00B0500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246"/>
    <w:multiLevelType w:val="hybridMultilevel"/>
    <w:tmpl w:val="7CA4152C"/>
    <w:lvl w:ilvl="0" w:tplc="04050017">
      <w:start w:val="1"/>
      <w:numFmt w:val="lowerLetter"/>
      <w:lvlText w:val="%1)"/>
      <w:lvlJc w:val="left"/>
      <w:pPr>
        <w:ind w:left="720" w:hanging="360"/>
      </w:pPr>
      <w:rPr>
        <w:rFonts w:hint="default"/>
      </w:rPr>
    </w:lvl>
    <w:lvl w:ilvl="1" w:tplc="0405000F">
      <w:start w:val="1"/>
      <w:numFmt w:val="decimal"/>
      <w:lvlText w:val="%2."/>
      <w:lvlJc w:val="left"/>
      <w:pPr>
        <w:ind w:left="72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466504"/>
    <w:multiLevelType w:val="hybridMultilevel"/>
    <w:tmpl w:val="2402A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5626ED"/>
    <w:multiLevelType w:val="hybridMultilevel"/>
    <w:tmpl w:val="12581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082926"/>
    <w:multiLevelType w:val="hybridMultilevel"/>
    <w:tmpl w:val="D8F2569A"/>
    <w:lvl w:ilvl="0" w:tplc="0CDA68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9346C0"/>
    <w:multiLevelType w:val="hybridMultilevel"/>
    <w:tmpl w:val="E7B0D86C"/>
    <w:lvl w:ilvl="0" w:tplc="20DCDE8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441F7D"/>
    <w:multiLevelType w:val="hybridMultilevel"/>
    <w:tmpl w:val="B532E9D6"/>
    <w:lvl w:ilvl="0" w:tplc="0CBAA96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B02688"/>
    <w:multiLevelType w:val="hybridMultilevel"/>
    <w:tmpl w:val="E0F4A6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545405"/>
    <w:multiLevelType w:val="hybridMultilevel"/>
    <w:tmpl w:val="2BD4F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ED0BCF"/>
    <w:multiLevelType w:val="hybridMultilevel"/>
    <w:tmpl w:val="D2A23470"/>
    <w:lvl w:ilvl="0" w:tplc="F7D2B6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B6"/>
    <w:rsid w:val="0000448B"/>
    <w:rsid w:val="00023C79"/>
    <w:rsid w:val="00207EB6"/>
    <w:rsid w:val="002833D3"/>
    <w:rsid w:val="003A0E68"/>
    <w:rsid w:val="008274B6"/>
    <w:rsid w:val="00B0500D"/>
    <w:rsid w:val="00B059B2"/>
    <w:rsid w:val="00B565F6"/>
    <w:rsid w:val="00C35809"/>
    <w:rsid w:val="00D40D7A"/>
    <w:rsid w:val="00DC64AC"/>
    <w:rsid w:val="00EE4C52"/>
    <w:rsid w:val="00F6622E"/>
    <w:rsid w:val="00F73277"/>
    <w:rsid w:val="00FA5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BFF6"/>
  <w15:chartTrackingRefBased/>
  <w15:docId w15:val="{11C38FDE-4528-4BF4-B2E9-AE6E5D1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7EB6"/>
    <w:pPr>
      <w:ind w:left="720"/>
      <w:contextualSpacing/>
    </w:pPr>
  </w:style>
  <w:style w:type="table" w:styleId="Mkatabulky">
    <w:name w:val="Table Grid"/>
    <w:basedOn w:val="Normlntabulka"/>
    <w:uiPriority w:val="39"/>
    <w:rsid w:val="00DC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cs-CZ">
                <a:solidFill>
                  <a:sysClr val="windowText" lastClr="000000"/>
                </a:solidFill>
              </a:rPr>
              <a:t>Variabilní a fixní náklady</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cs-CZ"/>
        </a:p>
      </c:txPr>
    </c:title>
    <c:autoTitleDeleted val="0"/>
    <c:plotArea>
      <c:layout/>
      <c:lineChart>
        <c:grouping val="standard"/>
        <c:varyColors val="0"/>
        <c:ser>
          <c:idx val="0"/>
          <c:order val="0"/>
          <c:tx>
            <c:strRef>
              <c:f>List1!$B$1</c:f>
              <c:strCache>
                <c:ptCount val="1"/>
                <c:pt idx="0">
                  <c:v>Řada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List1!$A$2:$A$5</c:f>
              <c:numCache>
                <c:formatCode>General</c:formatCode>
                <c:ptCount val="4"/>
                <c:pt idx="0">
                  <c:v>10</c:v>
                </c:pt>
                <c:pt idx="1">
                  <c:v>20</c:v>
                </c:pt>
                <c:pt idx="2">
                  <c:v>30</c:v>
                </c:pt>
                <c:pt idx="3">
                  <c:v>40</c:v>
                </c:pt>
              </c:numCache>
            </c:numRef>
          </c:cat>
          <c:val>
            <c:numRef>
              <c:f>List1!$B$2:$B$5</c:f>
              <c:numCache>
                <c:formatCode>General</c:formatCode>
                <c:ptCount val="4"/>
              </c:numCache>
            </c:numRef>
          </c:val>
          <c:smooth val="0"/>
          <c:extLst>
            <c:ext xmlns:c16="http://schemas.microsoft.com/office/drawing/2014/chart" uri="{C3380CC4-5D6E-409C-BE32-E72D297353CC}">
              <c16:uniqueId val="{00000000-50A7-45B4-8FA1-C5CBE24FB908}"/>
            </c:ext>
          </c:extLst>
        </c:ser>
        <c:ser>
          <c:idx val="1"/>
          <c:order val="1"/>
          <c:tx>
            <c:strRef>
              <c:f>List1!$C$1</c:f>
              <c:strCache>
                <c:ptCount val="1"/>
                <c:pt idx="0">
                  <c:v>Řada 2</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List1!$A$2:$A$5</c:f>
              <c:numCache>
                <c:formatCode>General</c:formatCode>
                <c:ptCount val="4"/>
                <c:pt idx="0">
                  <c:v>10</c:v>
                </c:pt>
                <c:pt idx="1">
                  <c:v>20</c:v>
                </c:pt>
                <c:pt idx="2">
                  <c:v>30</c:v>
                </c:pt>
                <c:pt idx="3">
                  <c:v>40</c:v>
                </c:pt>
              </c:numCache>
            </c:numRef>
          </c:cat>
          <c:val>
            <c:numRef>
              <c:f>List1!$C$2:$C$5</c:f>
              <c:numCache>
                <c:formatCode>General</c:formatCode>
                <c:ptCount val="4"/>
              </c:numCache>
            </c:numRef>
          </c:val>
          <c:smooth val="0"/>
          <c:extLst>
            <c:ext xmlns:c16="http://schemas.microsoft.com/office/drawing/2014/chart" uri="{C3380CC4-5D6E-409C-BE32-E72D297353CC}">
              <c16:uniqueId val="{00000001-50A7-45B4-8FA1-C5CBE24FB908}"/>
            </c:ext>
          </c:extLst>
        </c:ser>
        <c:ser>
          <c:idx val="2"/>
          <c:order val="2"/>
          <c:tx>
            <c:strRef>
              <c:f>List1!$D$1</c:f>
              <c:strCache>
                <c:ptCount val="1"/>
                <c:pt idx="0">
                  <c:v>Řada 3</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List1!$A$2:$A$5</c:f>
              <c:numCache>
                <c:formatCode>General</c:formatCode>
                <c:ptCount val="4"/>
                <c:pt idx="0">
                  <c:v>10</c:v>
                </c:pt>
                <c:pt idx="1">
                  <c:v>20</c:v>
                </c:pt>
                <c:pt idx="2">
                  <c:v>30</c:v>
                </c:pt>
                <c:pt idx="3">
                  <c:v>40</c:v>
                </c:pt>
              </c:numCache>
            </c:numRef>
          </c:cat>
          <c:val>
            <c:numRef>
              <c:f>List1!$D$2:$D$5</c:f>
              <c:numCache>
                <c:formatCode>General</c:formatCode>
                <c:ptCount val="4"/>
              </c:numCache>
            </c:numRef>
          </c:val>
          <c:smooth val="0"/>
          <c:extLst>
            <c:ext xmlns:c16="http://schemas.microsoft.com/office/drawing/2014/chart" uri="{C3380CC4-5D6E-409C-BE32-E72D297353CC}">
              <c16:uniqueId val="{00000002-50A7-45B4-8FA1-C5CBE24FB908}"/>
            </c:ext>
          </c:extLst>
        </c:ser>
        <c:dLbls>
          <c:dLblPos val="ctr"/>
          <c:showLegendKey val="0"/>
          <c:showVal val="1"/>
          <c:showCatName val="0"/>
          <c:showSerName val="0"/>
          <c:showPercent val="0"/>
          <c:showBubbleSize val="0"/>
        </c:dLbls>
        <c:marker val="1"/>
        <c:smooth val="0"/>
        <c:axId val="1635956319"/>
        <c:axId val="1635440927"/>
      </c:lineChart>
      <c:catAx>
        <c:axId val="1635956319"/>
        <c:scaling>
          <c:orientation val="minMax"/>
        </c:scaling>
        <c:delete val="0"/>
        <c:axPos val="b"/>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1635440927"/>
        <c:crosses val="autoZero"/>
        <c:auto val="1"/>
        <c:lblAlgn val="ctr"/>
        <c:lblOffset val="100"/>
        <c:noMultiLvlLbl val="0"/>
      </c:catAx>
      <c:valAx>
        <c:axId val="1635440927"/>
        <c:scaling>
          <c:orientation val="minMax"/>
          <c:max val="100"/>
          <c:min val="0"/>
        </c:scaling>
        <c:delete val="0"/>
        <c:axPos val="l"/>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635956319"/>
        <c:crosses val="autoZero"/>
        <c:crossBetween val="between"/>
        <c:majorUnit val="2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efc107-55a7-42c9-99df-ded307a91f2f">
      <Terms xmlns="http://schemas.microsoft.com/office/infopath/2007/PartnerControls"/>
    </lcf76f155ced4ddcb4097134ff3c332f>
    <TaxCatchAll xmlns="ed0eb782-e076-4ef8-86bb-7205021b7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E75107ED8EC47B33607669AAF6E2B" ma:contentTypeVersion="10" ma:contentTypeDescription="Vytvoří nový dokument" ma:contentTypeScope="" ma:versionID="723756e8b44a4ec5016957bf40155fbf">
  <xsd:schema xmlns:xsd="http://www.w3.org/2001/XMLSchema" xmlns:xs="http://www.w3.org/2001/XMLSchema" xmlns:p="http://schemas.microsoft.com/office/2006/metadata/properties" xmlns:ns2="f4efc107-55a7-42c9-99df-ded307a91f2f" xmlns:ns3="ed0eb782-e076-4ef8-86bb-7205021b7236" targetNamespace="http://schemas.microsoft.com/office/2006/metadata/properties" ma:root="true" ma:fieldsID="3e56b82baec642b56e21b14f6508988b" ns2:_="" ns3:_="">
    <xsd:import namespace="f4efc107-55a7-42c9-99df-ded307a91f2f"/>
    <xsd:import namespace="ed0eb782-e076-4ef8-86bb-7205021b72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fc107-55a7-42c9-99df-ded307a9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eb782-e076-4ef8-86bb-7205021b72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1f05c0-8b37-4ee4-876a-b7bdee5190da}" ma:internalName="TaxCatchAll" ma:showField="CatchAllData" ma:web="ed0eb782-e076-4ef8-86bb-7205021b72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7E6A-58D8-405E-B44A-D364772350FC}">
  <ds:schemaRefs>
    <ds:schemaRef ds:uri="http://schemas.microsoft.com/office/2006/metadata/properties"/>
    <ds:schemaRef ds:uri="http://schemas.microsoft.com/office/infopath/2007/PartnerControls"/>
    <ds:schemaRef ds:uri="f4efc107-55a7-42c9-99df-ded307a91f2f"/>
    <ds:schemaRef ds:uri="ed0eb782-e076-4ef8-86bb-7205021b7236"/>
  </ds:schemaRefs>
</ds:datastoreItem>
</file>

<file path=customXml/itemProps2.xml><?xml version="1.0" encoding="utf-8"?>
<ds:datastoreItem xmlns:ds="http://schemas.openxmlformats.org/officeDocument/2006/customXml" ds:itemID="{05BA4F47-AD76-45F6-B9C3-984AE310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fc107-55a7-42c9-99df-ded307a91f2f"/>
    <ds:schemaRef ds:uri="ed0eb782-e076-4ef8-86bb-7205021b7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26EB6-3B57-45CF-B88B-B3186DCD27FA}">
  <ds:schemaRefs>
    <ds:schemaRef ds:uri="http://schemas.microsoft.com/sharepoint/v3/contenttype/forms"/>
  </ds:schemaRefs>
</ds:datastoreItem>
</file>

<file path=customXml/itemProps4.xml><?xml version="1.0" encoding="utf-8"?>
<ds:datastoreItem xmlns:ds="http://schemas.openxmlformats.org/officeDocument/2006/customXml" ds:itemID="{DA66516B-588F-4B51-B1D7-5C0AFA57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445</Words>
  <Characters>2626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Viplerová</dc:creator>
  <cp:keywords/>
  <dc:description/>
  <cp:lastModifiedBy>ucitel</cp:lastModifiedBy>
  <cp:revision>5</cp:revision>
  <cp:lastPrinted>2023-03-12T20:51:00Z</cp:lastPrinted>
  <dcterms:created xsi:type="dcterms:W3CDTF">2023-03-12T14:17:00Z</dcterms:created>
  <dcterms:modified xsi:type="dcterms:W3CDTF">2023-03-20T12:47:00Z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0x0101006FBE75107ED8EC47B33607669AAF6E2B</vt:lpwstr>
  </property>
  <property fmtid="{D5CDD505-2E9C-101B-9397-08002B2CF9AE}" pid="3" name="MediaServiceImageTags">
    <vt:lpwstr/>
  </property>
</Properties>
</file>