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06A32" w14:textId="7FD9A57B" w:rsidR="00D761F0" w:rsidRPr="00FD5FB2" w:rsidRDefault="00D761F0" w:rsidP="00FD5FB2">
      <w:pPr>
        <w:jc w:val="both"/>
        <w:rPr>
          <w:b/>
          <w:bCs/>
          <w:sz w:val="28"/>
          <w:szCs w:val="28"/>
        </w:rPr>
      </w:pPr>
      <w:r w:rsidRPr="00FD5FB2">
        <w:rPr>
          <w:b/>
          <w:bCs/>
          <w:sz w:val="28"/>
          <w:szCs w:val="28"/>
        </w:rPr>
        <w:t>Trestní právo 3 – trestné činy právnických osob</w:t>
      </w:r>
    </w:p>
    <w:p w14:paraId="5BAE60DC" w14:textId="4BC6C2FE" w:rsidR="00D761F0" w:rsidRDefault="00D761F0" w:rsidP="00FD5FB2">
      <w:pPr>
        <w:jc w:val="both"/>
      </w:pPr>
    </w:p>
    <w:p w14:paraId="5D0A4215" w14:textId="06C218A6" w:rsidR="00D761F0" w:rsidRDefault="00D761F0" w:rsidP="00FD5FB2">
      <w:pPr>
        <w:jc w:val="both"/>
      </w:pPr>
      <w:r>
        <w:t xml:space="preserve">Argumenty pro zavedení trestní odpovědnosti právnických osob byly: rozvoj moderní </w:t>
      </w:r>
      <w:proofErr w:type="gramStart"/>
      <w:r>
        <w:t>průmyslové  společnost</w:t>
      </w:r>
      <w:r w:rsidR="00FD5FB2">
        <w:t>i</w:t>
      </w:r>
      <w:proofErr w:type="gramEnd"/>
      <w:r>
        <w:t>,</w:t>
      </w:r>
      <w:r w:rsidR="00FD5FB2">
        <w:t xml:space="preserve"> </w:t>
      </w:r>
      <w:r>
        <w:t>globalizace ekonomiky, sílící  reálná moc právnických osob, rozmach jejich  protispolečenských aktivit a z toho  vyplývající  ohrožení hospodářské stability, lidských práv a životního prostředí. Mezinárodní závazky a doporučení – zvyšující se počet mezinárodních dokumentů</w:t>
      </w:r>
      <w:r w:rsidR="004704B0">
        <w:t xml:space="preserve">, </w:t>
      </w:r>
      <w:r>
        <w:t xml:space="preserve">v nich se doporučuje zavedení deliktní odpovědnosti právnických osob. Jejich význam se projevuje v kontinentální Evropě tím, že se mění pohled na trestní </w:t>
      </w:r>
      <w:proofErr w:type="gramStart"/>
      <w:r>
        <w:t>odpovědnost ,</w:t>
      </w:r>
      <w:proofErr w:type="gramEnd"/>
      <w:r>
        <w:t xml:space="preserve"> jako na odpovědnost výlučně fyzické osoby. Rovnováha práv a povinností – právnickým osobám jsou postup</w:t>
      </w:r>
      <w:r w:rsidR="004704B0">
        <w:t>n</w:t>
      </w:r>
      <w:r>
        <w:t>ě přiznána stále větší práva</w:t>
      </w:r>
      <w:r w:rsidR="004704B0">
        <w:t>, a proto bylo vhodné stanovit rozsah jejich povinností v souladu s právy.</w:t>
      </w:r>
      <w:r>
        <w:t xml:space="preserve"> </w:t>
      </w:r>
    </w:p>
    <w:p w14:paraId="08907F62" w14:textId="4E6657E1" w:rsidR="00D761F0" w:rsidRPr="00FD5FB2" w:rsidRDefault="004704B0" w:rsidP="00FD5FB2">
      <w:pPr>
        <w:jc w:val="both"/>
        <w:rPr>
          <w:b/>
          <w:bCs/>
        </w:rPr>
      </w:pPr>
      <w:r w:rsidRPr="00FD5FB2">
        <w:rPr>
          <w:b/>
          <w:bCs/>
        </w:rPr>
        <w:t xml:space="preserve">Zákon o trestní odpovědnosti právnických osob připomíná, že jednáním právnické osoby se </w:t>
      </w:r>
      <w:proofErr w:type="gramStart"/>
      <w:r w:rsidRPr="00FD5FB2">
        <w:rPr>
          <w:b/>
          <w:bCs/>
        </w:rPr>
        <w:t>rozumí  jednání</w:t>
      </w:r>
      <w:proofErr w:type="gramEnd"/>
      <w:r w:rsidRPr="00FD5FB2">
        <w:rPr>
          <w:b/>
          <w:bCs/>
        </w:rPr>
        <w:t xml:space="preserve"> některé z fyzických osob a v jejím zájmu nebo rámci  její činnosti  za předpokladu, že takové jednání je právnické osobě přičitatelné.. Zákon též zdůrazňuje, že trestné činy právnických osob musí být protiprávní.</w:t>
      </w:r>
    </w:p>
    <w:p w14:paraId="7994A519" w14:textId="277145AF" w:rsidR="004704B0" w:rsidRDefault="000E2473" w:rsidP="00FD5FB2">
      <w:pPr>
        <w:jc w:val="both"/>
      </w:pPr>
      <w:r>
        <w:t xml:space="preserve">Právnickou osobu lze považovat za vinnou, jestliže ji lze jednáním přičítat. Podle § </w:t>
      </w:r>
      <w:proofErr w:type="gramStart"/>
      <w:r>
        <w:t>8</w:t>
      </w:r>
      <w:r w:rsidR="00854D2B">
        <w:t>,</w:t>
      </w:r>
      <w:r>
        <w:t>,</w:t>
      </w:r>
      <w:proofErr w:type="gramEnd"/>
      <w:r>
        <w:t xml:space="preserve"> odst. 2 zákona, lze právnické osobě přičítat jednání, jestliže čin byl spáchán. Kromě toho musí být trestný čin spáchán v zájmu právnické osoby, nebo v rámci její činnosti a jednání musí být protiprávní.</w:t>
      </w:r>
    </w:p>
    <w:p w14:paraId="68206C7E" w14:textId="59C4BFE7" w:rsidR="000E2473" w:rsidRDefault="000E2473" w:rsidP="00FD5FB2">
      <w:pPr>
        <w:jc w:val="both"/>
      </w:pPr>
      <w:r>
        <w:t>Zákon o trestní odpovědnosti právnických osob má vlastní definici pachatele trestného činu. Pachatelem trestného činu je právnických osoba, které lze přičítat porušení nebo ohrožení zájmu chráněného trestním zákonem způsobem uvedeným v tomto zákoně. (§ 9 odst. 1)</w:t>
      </w:r>
    </w:p>
    <w:p w14:paraId="6C02E83E" w14:textId="3C3F8A88" w:rsidR="00854D2B" w:rsidRDefault="00854D2B" w:rsidP="00FD5FB2">
      <w:pPr>
        <w:jc w:val="both"/>
      </w:pPr>
      <w:r>
        <w:t>Podle § 8 odst. 2 zákona o trestní odpovědnosti právnických osob – dále jen TOPO) lze právnické osobě přičítat spáchání trestného činu uvedeného v § 7 TOPO, jestliže byl trestný čin spáchán:</w:t>
      </w:r>
    </w:p>
    <w:p w14:paraId="52287D5E" w14:textId="6CB25108" w:rsidR="00854D2B" w:rsidRPr="00FD5FB2" w:rsidRDefault="00854D2B" w:rsidP="00FD5FB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D5FB2">
        <w:rPr>
          <w:b/>
          <w:bCs/>
        </w:rPr>
        <w:t>Jednáním orgánů právnické osoby (statutární orgán, řídící orgán, kontrolní orgán)</w:t>
      </w:r>
    </w:p>
    <w:p w14:paraId="179920BC" w14:textId="0763153D" w:rsidR="00854D2B" w:rsidRPr="00FD5FB2" w:rsidRDefault="00854D2B" w:rsidP="00FD5FB2">
      <w:pPr>
        <w:pStyle w:val="Odstavecseseznamem"/>
        <w:numPr>
          <w:ilvl w:val="0"/>
          <w:numId w:val="1"/>
        </w:numPr>
        <w:jc w:val="both"/>
        <w:rPr>
          <w:b/>
          <w:bCs/>
        </w:rPr>
      </w:pPr>
      <w:r w:rsidRPr="00FD5FB2">
        <w:rPr>
          <w:b/>
          <w:bCs/>
        </w:rPr>
        <w:t xml:space="preserve">Jednáním zaměstnance, nebo i jednáním člena družstva s pracovněprávním vztahem k družstvu, nebo společník s.r.o., </w:t>
      </w:r>
    </w:p>
    <w:p w14:paraId="4B204B77" w14:textId="53370E4C" w:rsidR="004704B0" w:rsidRPr="00FD5FB2" w:rsidRDefault="004704B0" w:rsidP="00FD5FB2">
      <w:pPr>
        <w:jc w:val="both"/>
        <w:rPr>
          <w:b/>
          <w:bCs/>
        </w:rPr>
      </w:pPr>
    </w:p>
    <w:p w14:paraId="022C5DCB" w14:textId="2AB1CE28" w:rsidR="00FD5FB2" w:rsidRPr="00FD5FB2" w:rsidRDefault="00FD5FB2" w:rsidP="00FD5FB2">
      <w:pPr>
        <w:jc w:val="both"/>
        <w:rPr>
          <w:b/>
          <w:bCs/>
        </w:rPr>
      </w:pPr>
      <w:r w:rsidRPr="00FD5FB2">
        <w:rPr>
          <w:b/>
          <w:bCs/>
        </w:rPr>
        <w:t>Zánik trestní odpovědnosti:</w:t>
      </w:r>
    </w:p>
    <w:p w14:paraId="023EA289" w14:textId="5687F258" w:rsidR="00FD5FB2" w:rsidRDefault="00FD5FB2" w:rsidP="00FD5FB2">
      <w:pPr>
        <w:jc w:val="both"/>
      </w:pPr>
      <w:r>
        <w:t xml:space="preserve">Jsou okolnosti, které nastaly až po spáchání trestného činu, ale </w:t>
      </w:r>
      <w:proofErr w:type="gramStart"/>
      <w:r>
        <w:t>dříve,</w:t>
      </w:r>
      <w:proofErr w:type="gramEnd"/>
      <w:r>
        <w:t xml:space="preserve"> než o něm pravomocně rozhodnuto. K těmto okolnostem se musí přihlížet z úřední povinnosti. Zákon TOPO zná dva </w:t>
      </w:r>
      <w:proofErr w:type="gramStart"/>
      <w:r>
        <w:t>důvody  zániku</w:t>
      </w:r>
      <w:proofErr w:type="gramEnd"/>
      <w:r>
        <w:t xml:space="preserve"> trestní odpovědnosti:</w:t>
      </w:r>
    </w:p>
    <w:p w14:paraId="3868F768" w14:textId="01CE3475" w:rsidR="00FD5FB2" w:rsidRPr="00FD5FB2" w:rsidRDefault="00FD5FB2" w:rsidP="00FD5FB2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D5FB2">
        <w:rPr>
          <w:b/>
          <w:bCs/>
        </w:rPr>
        <w:t>Účinnou lítost (v celém rozsahu)</w:t>
      </w:r>
    </w:p>
    <w:p w14:paraId="44F7A20D" w14:textId="41ABA323" w:rsidR="00FD5FB2" w:rsidRPr="00FD5FB2" w:rsidRDefault="00FD5FB2" w:rsidP="00FD5FB2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D5FB2">
        <w:rPr>
          <w:b/>
          <w:bCs/>
        </w:rPr>
        <w:t>Promlčení trestní odpovědnosti</w:t>
      </w:r>
    </w:p>
    <w:p w14:paraId="709E588B" w14:textId="643DA209" w:rsidR="00FD5FB2" w:rsidRPr="00FD5FB2" w:rsidRDefault="00FD5FB2" w:rsidP="00FD5FB2">
      <w:pPr>
        <w:jc w:val="both"/>
        <w:rPr>
          <w:b/>
          <w:bCs/>
        </w:rPr>
      </w:pPr>
    </w:p>
    <w:p w14:paraId="2B7E2516" w14:textId="33D93006" w:rsidR="00FD5FB2" w:rsidRDefault="00FD5FB2" w:rsidP="00FD5FB2"/>
    <w:sectPr w:rsidR="00FD5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699"/>
    <w:multiLevelType w:val="hybridMultilevel"/>
    <w:tmpl w:val="730C0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C9F"/>
    <w:multiLevelType w:val="hybridMultilevel"/>
    <w:tmpl w:val="8E328DCC"/>
    <w:lvl w:ilvl="0" w:tplc="BD447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F0"/>
    <w:rsid w:val="000E2473"/>
    <w:rsid w:val="004704B0"/>
    <w:rsid w:val="00854D2B"/>
    <w:rsid w:val="00D761F0"/>
    <w:rsid w:val="00FD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D5AA9"/>
  <w15:chartTrackingRefBased/>
  <w15:docId w15:val="{B140FC63-839C-4DEE-B552-26BA098C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4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irc05</dc:creator>
  <cp:keywords/>
  <dc:description/>
  <cp:lastModifiedBy>irc05</cp:lastModifiedBy>
  <cp:revision>1</cp:revision>
  <dcterms:created xsi:type="dcterms:W3CDTF">2023-05-18T11:36:00Z</dcterms:created>
  <dcterms:modified xsi:type="dcterms:W3CDTF">2023-05-18T12:25:00Z</dcterms:modified>
</cp:coreProperties>
</file>